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E18" w:rsidRDefault="00143DF0" w:rsidP="00291E18">
      <w:pPr>
        <w:pStyle w:val="IQB-Aufgabentitel"/>
      </w:pPr>
      <w:r w:rsidRPr="00143DF0">
        <w:t xml:space="preserve">Didaktische Handreichung: </w:t>
      </w:r>
      <w:proofErr w:type="spellStart"/>
      <w:r w:rsidR="00291E18">
        <w:t>L'heure</w:t>
      </w:r>
      <w:proofErr w:type="spellEnd"/>
    </w:p>
    <w:p w:rsidR="00291E18" w:rsidRDefault="00291E18" w:rsidP="00291E18">
      <w:pPr>
        <w:pStyle w:val="IQB-Aufgabengrafik"/>
      </w:pPr>
      <w:r>
        <w:rPr>
          <w:noProof/>
        </w:rPr>
        <w:drawing>
          <wp:inline distT="0" distB="0" distL="0" distR="0" wp14:anchorId="4AF59528" wp14:editId="4A67F493">
            <wp:extent cx="4500000" cy="389490"/>
            <wp:effectExtent l="19050" t="0" r="9525" b="0"/>
            <wp:docPr id="65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0000" cy="389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40"/>
        <w:gridCol w:w="7086"/>
      </w:tblGrid>
      <w:tr w:rsidR="00291E18" w:rsidTr="00361E5A">
        <w:tc>
          <w:tcPr>
            <w:tcW w:w="2040" w:type="dxa"/>
            <w:vAlign w:val="center"/>
          </w:tcPr>
          <w:p w:rsidR="00291E18" w:rsidRDefault="00291E18" w:rsidP="00361E5A">
            <w:pPr>
              <w:pStyle w:val="IQB-Merkmal"/>
            </w:pPr>
            <w:r>
              <w:t>Textsorte</w:t>
            </w:r>
          </w:p>
        </w:tc>
        <w:tc>
          <w:tcPr>
            <w:tcW w:w="7086" w:type="dxa"/>
          </w:tcPr>
          <w:p w:rsidR="00291E18" w:rsidRDefault="00291E18" w:rsidP="00361E5A">
            <w:pPr>
              <w:pStyle w:val="IQB-Merkmalswert"/>
            </w:pPr>
            <w:r>
              <w:t>Alltagsgespräch; Wegbeschreibung</w:t>
            </w:r>
          </w:p>
        </w:tc>
      </w:tr>
      <w:tr w:rsidR="00291E18" w:rsidTr="00361E5A">
        <w:tc>
          <w:tcPr>
            <w:tcW w:w="2040" w:type="dxa"/>
            <w:vAlign w:val="center"/>
          </w:tcPr>
          <w:p w:rsidR="00291E18" w:rsidRDefault="00291E18" w:rsidP="00361E5A">
            <w:pPr>
              <w:pStyle w:val="IQB-Merkmal"/>
            </w:pPr>
            <w:r>
              <w:t>Thema</w:t>
            </w:r>
          </w:p>
        </w:tc>
        <w:tc>
          <w:tcPr>
            <w:tcW w:w="7086" w:type="dxa"/>
          </w:tcPr>
          <w:p w:rsidR="00291E18" w:rsidRDefault="00291E18" w:rsidP="00361E5A">
            <w:pPr>
              <w:pStyle w:val="IQB-Merkmalswert"/>
            </w:pPr>
            <w:r>
              <w:t>Verkehrsmittel; Kommunikation</w:t>
            </w:r>
          </w:p>
        </w:tc>
      </w:tr>
      <w:tr w:rsidR="00291E18" w:rsidTr="00361E5A">
        <w:tc>
          <w:tcPr>
            <w:tcW w:w="2040" w:type="dxa"/>
            <w:vAlign w:val="center"/>
          </w:tcPr>
          <w:p w:rsidR="00291E18" w:rsidRDefault="00291E18" w:rsidP="00361E5A">
            <w:pPr>
              <w:pStyle w:val="IQB-Merkmal"/>
            </w:pPr>
            <w:proofErr w:type="spellStart"/>
            <w:r>
              <w:t>Hörstil</w:t>
            </w:r>
            <w:proofErr w:type="spellEnd"/>
          </w:p>
        </w:tc>
        <w:tc>
          <w:tcPr>
            <w:tcW w:w="7086" w:type="dxa"/>
          </w:tcPr>
          <w:p w:rsidR="00291E18" w:rsidRDefault="00291E18" w:rsidP="00361E5A">
            <w:pPr>
              <w:pStyle w:val="IQB-Merkmalswert"/>
            </w:pPr>
            <w:r>
              <w:t>selektiv</w:t>
            </w:r>
          </w:p>
        </w:tc>
      </w:tr>
    </w:tbl>
    <w:p w:rsidR="00291E18" w:rsidRPr="0042704B" w:rsidRDefault="00291E18" w:rsidP="00291E18">
      <w:pPr>
        <w:pStyle w:val="Flietext"/>
        <w:rPr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2"/>
        <w:gridCol w:w="2375"/>
        <w:gridCol w:w="2375"/>
        <w:gridCol w:w="2375"/>
      </w:tblGrid>
      <w:tr w:rsidR="00291E18" w:rsidTr="00361E5A">
        <w:tc>
          <w:tcPr>
            <w:tcW w:w="2012" w:type="dxa"/>
            <w:vAlign w:val="center"/>
          </w:tcPr>
          <w:p w:rsidR="00291E18" w:rsidRDefault="00291E18" w:rsidP="00361E5A">
            <w:pPr>
              <w:pStyle w:val="IQB-Merkmal"/>
            </w:pPr>
            <w:r>
              <w:t>Teilaufgabe</w:t>
            </w:r>
          </w:p>
        </w:tc>
        <w:tc>
          <w:tcPr>
            <w:tcW w:w="2375" w:type="dxa"/>
          </w:tcPr>
          <w:p w:rsidR="00291E18" w:rsidRDefault="00291E18" w:rsidP="00361E5A">
            <w:pPr>
              <w:pStyle w:val="IQB-Merkmalswert"/>
              <w:jc w:val="center"/>
            </w:pPr>
            <w:r>
              <w:t>01</w:t>
            </w:r>
          </w:p>
        </w:tc>
        <w:tc>
          <w:tcPr>
            <w:tcW w:w="2375" w:type="dxa"/>
          </w:tcPr>
          <w:p w:rsidR="00291E18" w:rsidRDefault="00291E18" w:rsidP="00361E5A">
            <w:pPr>
              <w:pStyle w:val="IQB-Merkmalswert"/>
              <w:jc w:val="center"/>
            </w:pPr>
            <w:r>
              <w:t>02</w:t>
            </w:r>
          </w:p>
        </w:tc>
        <w:tc>
          <w:tcPr>
            <w:tcW w:w="2375" w:type="dxa"/>
          </w:tcPr>
          <w:p w:rsidR="00291E18" w:rsidRDefault="00291E18" w:rsidP="00361E5A">
            <w:pPr>
              <w:pStyle w:val="IQB-Merkmalswert"/>
              <w:jc w:val="center"/>
            </w:pPr>
            <w:r>
              <w:t>03</w:t>
            </w:r>
          </w:p>
        </w:tc>
      </w:tr>
      <w:tr w:rsidR="00291E18" w:rsidTr="00361E5A">
        <w:tc>
          <w:tcPr>
            <w:tcW w:w="2012" w:type="dxa"/>
            <w:vAlign w:val="center"/>
          </w:tcPr>
          <w:p w:rsidR="00291E18" w:rsidRDefault="00291E18" w:rsidP="00361E5A">
            <w:pPr>
              <w:pStyle w:val="IQB-Merkmal"/>
            </w:pPr>
            <w:r>
              <w:t>Niveaustufe</w:t>
            </w:r>
          </w:p>
        </w:tc>
        <w:tc>
          <w:tcPr>
            <w:tcW w:w="2375" w:type="dxa"/>
          </w:tcPr>
          <w:p w:rsidR="00291E18" w:rsidRDefault="00291E18" w:rsidP="00361E5A">
            <w:pPr>
              <w:pStyle w:val="IQB-Merkmalswert"/>
              <w:jc w:val="center"/>
            </w:pPr>
            <w:r>
              <w:t>A2</w:t>
            </w:r>
          </w:p>
        </w:tc>
        <w:tc>
          <w:tcPr>
            <w:tcW w:w="2375" w:type="dxa"/>
          </w:tcPr>
          <w:p w:rsidR="00291E18" w:rsidRDefault="00291E18" w:rsidP="00361E5A">
            <w:pPr>
              <w:pStyle w:val="IQB-Merkmalswert"/>
              <w:jc w:val="center"/>
            </w:pPr>
            <w:r>
              <w:t>B2</w:t>
            </w:r>
          </w:p>
        </w:tc>
        <w:tc>
          <w:tcPr>
            <w:tcW w:w="2375" w:type="dxa"/>
          </w:tcPr>
          <w:p w:rsidR="00291E18" w:rsidRDefault="00291E18" w:rsidP="00361E5A">
            <w:pPr>
              <w:pStyle w:val="IQB-Merkmalswert"/>
              <w:jc w:val="center"/>
            </w:pPr>
            <w:r>
              <w:t>B1</w:t>
            </w:r>
          </w:p>
        </w:tc>
      </w:tr>
    </w:tbl>
    <w:p w:rsidR="00291E18" w:rsidRDefault="00291E18" w:rsidP="00291E18">
      <w:pPr>
        <w:pStyle w:val="IQB-Teilaufgabentitel"/>
      </w:pPr>
      <w:r>
        <w:t>1.1</w:t>
      </w:r>
    </w:p>
    <w:p w:rsidR="00291E18" w:rsidRDefault="00291E18" w:rsidP="00291E18">
      <w:pPr>
        <w:pStyle w:val="IQB-Teilaufgabengrafik"/>
      </w:pPr>
      <w:r>
        <w:rPr>
          <w:noProof/>
        </w:rPr>
        <w:drawing>
          <wp:inline distT="0" distB="0" distL="0" distR="0" wp14:anchorId="27CDF542" wp14:editId="2346B633">
            <wp:extent cx="4500000" cy="1500000"/>
            <wp:effectExtent l="19050" t="0" r="9525" b="0"/>
            <wp:docPr id="66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00000" cy="15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90"/>
        <w:gridCol w:w="7937"/>
      </w:tblGrid>
      <w:tr w:rsidR="00291E18" w:rsidTr="00361E5A">
        <w:tc>
          <w:tcPr>
            <w:tcW w:w="1190" w:type="dxa"/>
            <w:vAlign w:val="center"/>
          </w:tcPr>
          <w:p w:rsidR="00291E18" w:rsidRDefault="00291E18" w:rsidP="00361E5A">
            <w:pPr>
              <w:pStyle w:val="IQB-RSCodeValue"/>
            </w:pPr>
            <w:r>
              <w:t>RICHTIG</w:t>
            </w:r>
          </w:p>
        </w:tc>
        <w:tc>
          <w:tcPr>
            <w:tcW w:w="7937" w:type="dxa"/>
          </w:tcPr>
          <w:p w:rsidR="00291E18" w:rsidRDefault="00291E18" w:rsidP="00361E5A">
            <w:pPr>
              <w:pStyle w:val="IQB-RSNormal"/>
            </w:pPr>
            <w:r>
              <w:t>nur das 4. Kästchen wurde angekreuzt (10.30 Uhr)</w:t>
            </w:r>
          </w:p>
        </w:tc>
      </w:tr>
    </w:tbl>
    <w:p w:rsidR="00291E18" w:rsidRDefault="00291E18" w:rsidP="00291E18">
      <w:pPr>
        <w:pStyle w:val="IQB-Teilaufgabentitel"/>
      </w:pPr>
      <w:r>
        <w:t>1.2</w:t>
      </w:r>
    </w:p>
    <w:p w:rsidR="00291E18" w:rsidRDefault="00291E18" w:rsidP="00291E18">
      <w:pPr>
        <w:pStyle w:val="IQB-Teilaufgabengrafik"/>
      </w:pPr>
      <w:r>
        <w:rPr>
          <w:noProof/>
        </w:rPr>
        <w:drawing>
          <wp:inline distT="0" distB="0" distL="0" distR="0" wp14:anchorId="7D0828E4" wp14:editId="3D15A565">
            <wp:extent cx="4500000" cy="333333"/>
            <wp:effectExtent l="19050" t="0" r="9525" b="0"/>
            <wp:docPr id="67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00000" cy="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90"/>
        <w:gridCol w:w="7937"/>
      </w:tblGrid>
      <w:tr w:rsidR="00291E18" w:rsidRPr="00AB465F" w:rsidTr="00361E5A">
        <w:tc>
          <w:tcPr>
            <w:tcW w:w="1190" w:type="dxa"/>
            <w:vAlign w:val="center"/>
          </w:tcPr>
          <w:p w:rsidR="00291E18" w:rsidRDefault="00291E18" w:rsidP="00361E5A">
            <w:pPr>
              <w:pStyle w:val="IQB-RSCodeValue"/>
            </w:pPr>
            <w:r>
              <w:t>RICHTIG</w:t>
            </w:r>
          </w:p>
        </w:tc>
        <w:tc>
          <w:tcPr>
            <w:tcW w:w="7937" w:type="dxa"/>
          </w:tcPr>
          <w:p w:rsidR="00291E18" w:rsidRPr="00DF16A0" w:rsidRDefault="00291E18" w:rsidP="00361E5A">
            <w:pPr>
              <w:pStyle w:val="IQB-RSNormal"/>
              <w:rPr>
                <w:lang w:val="fr-FR"/>
              </w:rPr>
            </w:pPr>
            <w:proofErr w:type="gramStart"/>
            <w:r w:rsidRPr="00DF16A0">
              <w:rPr>
                <w:lang w:val="fr-FR"/>
              </w:rPr>
              <w:t>s'est</w:t>
            </w:r>
            <w:proofErr w:type="gramEnd"/>
            <w:r w:rsidRPr="00DF16A0">
              <w:rPr>
                <w:lang w:val="fr-FR"/>
              </w:rPr>
              <w:t xml:space="preserve"> trompée ODER (ne) voit pas (très) bien/correcte(ment) ODER ne peut pas voir bien ODER ne peut pas lire l'heure ODER n'a pas vu bien/correcte(ment) ODER ne voit plus bien ODER n'a pas de(s) bons yeux ODER ne voit pas l'heure correctement</w:t>
            </w:r>
          </w:p>
        </w:tc>
      </w:tr>
    </w:tbl>
    <w:p w:rsidR="00291E18" w:rsidRDefault="00291E18" w:rsidP="00291E18">
      <w:pPr>
        <w:pStyle w:val="IQB-Teilaufgabentitel"/>
      </w:pPr>
      <w:r>
        <w:t>1</w:t>
      </w:r>
      <w:bookmarkStart w:id="0" w:name="_GoBack"/>
      <w:bookmarkEnd w:id="0"/>
      <w:r>
        <w:t>.3</w:t>
      </w:r>
    </w:p>
    <w:p w:rsidR="00291E18" w:rsidRDefault="00291E18" w:rsidP="00291E18">
      <w:pPr>
        <w:pStyle w:val="IQB-Teilaufgabengrafik"/>
      </w:pPr>
      <w:r>
        <w:rPr>
          <w:noProof/>
        </w:rPr>
        <w:drawing>
          <wp:inline distT="0" distB="0" distL="0" distR="0" wp14:anchorId="2DA6B2C2" wp14:editId="6F248F9B">
            <wp:extent cx="4500000" cy="189935"/>
            <wp:effectExtent l="19050" t="0" r="9525" b="0"/>
            <wp:docPr id="68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00000" cy="18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90"/>
        <w:gridCol w:w="7937"/>
      </w:tblGrid>
      <w:tr w:rsidR="00291E18" w:rsidTr="00361E5A">
        <w:tc>
          <w:tcPr>
            <w:tcW w:w="1190" w:type="dxa"/>
            <w:vAlign w:val="center"/>
          </w:tcPr>
          <w:p w:rsidR="00291E18" w:rsidRDefault="00291E18" w:rsidP="00361E5A">
            <w:pPr>
              <w:pStyle w:val="IQB-RSCodeValue"/>
            </w:pPr>
            <w:r>
              <w:t>RICHTIG</w:t>
            </w:r>
          </w:p>
        </w:tc>
        <w:tc>
          <w:tcPr>
            <w:tcW w:w="7937" w:type="dxa"/>
          </w:tcPr>
          <w:p w:rsidR="00291E18" w:rsidRDefault="00291E18" w:rsidP="00361E5A">
            <w:pPr>
              <w:pStyle w:val="IQB-RSNormal"/>
            </w:pPr>
            <w:r>
              <w:t>(à la) gare</w:t>
            </w:r>
          </w:p>
        </w:tc>
      </w:tr>
    </w:tbl>
    <w:p w:rsidR="00291E18" w:rsidRPr="0053290E" w:rsidRDefault="00291E18" w:rsidP="00291E18">
      <w:pPr>
        <w:pStyle w:val="berschrift2"/>
      </w:pPr>
      <w:r w:rsidRPr="0053290E">
        <w:t>Aufgabenbezogener Kommentar</w:t>
      </w:r>
    </w:p>
    <w:p w:rsidR="00291E18" w:rsidRPr="00414C36" w:rsidRDefault="00291E18" w:rsidP="00291E18">
      <w:pPr>
        <w:pStyle w:val="Flietext"/>
        <w:rPr>
          <w:rFonts w:cs="Arial"/>
          <w:szCs w:val="22"/>
        </w:rPr>
      </w:pPr>
      <w:r w:rsidRPr="00414C36">
        <w:rPr>
          <w:rFonts w:cs="Arial"/>
          <w:szCs w:val="22"/>
        </w:rPr>
        <w:t>Die Aufgabe erfordert, aus den Antwortmöglichkeiten die spezifische</w:t>
      </w:r>
      <w:r>
        <w:rPr>
          <w:rFonts w:cs="Arial"/>
          <w:szCs w:val="22"/>
        </w:rPr>
        <w:t>n</w:t>
      </w:r>
      <w:r w:rsidRPr="00414C36">
        <w:rPr>
          <w:rFonts w:cs="Arial"/>
          <w:szCs w:val="22"/>
        </w:rPr>
        <w:t xml:space="preserve"> Informationen eines Dialoges zu erkennen (Uhrzeit</w:t>
      </w:r>
      <w:r>
        <w:rPr>
          <w:rFonts w:cs="Arial"/>
          <w:szCs w:val="22"/>
        </w:rPr>
        <w:t>;</w:t>
      </w:r>
      <w:r w:rsidRPr="00414C36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W</w:t>
      </w:r>
      <w:r w:rsidRPr="00414C36">
        <w:rPr>
          <w:rFonts w:cs="Arial"/>
          <w:szCs w:val="22"/>
        </w:rPr>
        <w:t>arum kam es zu dem Irrtum</w:t>
      </w:r>
      <w:r>
        <w:rPr>
          <w:rFonts w:cs="Arial"/>
          <w:szCs w:val="22"/>
        </w:rPr>
        <w:t>;</w:t>
      </w:r>
      <w:r w:rsidRPr="00414C36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W</w:t>
      </w:r>
      <w:r w:rsidRPr="00414C36">
        <w:rPr>
          <w:rFonts w:cs="Arial"/>
          <w:szCs w:val="22"/>
        </w:rPr>
        <w:t>ohin möchte das Mädchen?) Dazu ist das Verstehen mehrerer Elemente sowie verschiedener Uhrzeiten eines relativ kurzen Textes nötig.</w:t>
      </w:r>
    </w:p>
    <w:p w:rsidR="00291E18" w:rsidRPr="00414C36" w:rsidRDefault="00291E18" w:rsidP="00291E18">
      <w:pPr>
        <w:pStyle w:val="Flietext"/>
      </w:pPr>
      <w:r w:rsidRPr="00414C36">
        <w:t>Mögliche Bearbeitung</w:t>
      </w:r>
      <w:r>
        <w:t>s</w:t>
      </w:r>
      <w:r w:rsidRPr="00414C36">
        <w:t xml:space="preserve">schritte: </w:t>
      </w:r>
    </w:p>
    <w:p w:rsidR="00291E18" w:rsidRDefault="00291E18" w:rsidP="00291E18">
      <w:pPr>
        <w:pStyle w:val="Aufzhlung"/>
        <w:spacing w:before="0" w:line="288" w:lineRule="auto"/>
      </w:pPr>
      <w:r w:rsidRPr="0092240D">
        <w:t>Hörerw</w:t>
      </w:r>
      <w:r>
        <w:t>artung aufbauen: Überschrift (</w:t>
      </w:r>
      <w:proofErr w:type="spellStart"/>
      <w:r w:rsidRPr="0001505C">
        <w:rPr>
          <w:i/>
        </w:rPr>
        <w:t>L’heure</w:t>
      </w:r>
      <w:proofErr w:type="spellEnd"/>
      <w:r>
        <w:t>) und Situierung (</w:t>
      </w:r>
      <w:proofErr w:type="spellStart"/>
      <w:r w:rsidRPr="0001505C">
        <w:rPr>
          <w:i/>
        </w:rPr>
        <w:t>Une</w:t>
      </w:r>
      <w:proofErr w:type="spellEnd"/>
      <w:r w:rsidRPr="0001505C">
        <w:rPr>
          <w:i/>
        </w:rPr>
        <w:t xml:space="preserve"> </w:t>
      </w:r>
      <w:proofErr w:type="spellStart"/>
      <w:r w:rsidRPr="0001505C">
        <w:rPr>
          <w:i/>
        </w:rPr>
        <w:t>jeune</w:t>
      </w:r>
      <w:proofErr w:type="spellEnd"/>
      <w:r w:rsidRPr="0001505C">
        <w:rPr>
          <w:i/>
        </w:rPr>
        <w:t xml:space="preserve"> </w:t>
      </w:r>
      <w:proofErr w:type="spellStart"/>
      <w:r w:rsidRPr="0001505C">
        <w:rPr>
          <w:i/>
        </w:rPr>
        <w:t>fille</w:t>
      </w:r>
      <w:proofErr w:type="spellEnd"/>
      <w:r w:rsidRPr="0001505C">
        <w:rPr>
          <w:i/>
        </w:rPr>
        <w:t xml:space="preserve"> </w:t>
      </w:r>
      <w:proofErr w:type="spellStart"/>
      <w:r w:rsidRPr="0001505C">
        <w:rPr>
          <w:i/>
        </w:rPr>
        <w:t>demande</w:t>
      </w:r>
      <w:proofErr w:type="spellEnd"/>
      <w:r w:rsidRPr="0001505C">
        <w:rPr>
          <w:i/>
        </w:rPr>
        <w:t xml:space="preserve"> </w:t>
      </w:r>
      <w:proofErr w:type="spellStart"/>
      <w:r w:rsidRPr="0001505C">
        <w:rPr>
          <w:i/>
        </w:rPr>
        <w:t>l’heure</w:t>
      </w:r>
      <w:proofErr w:type="spellEnd"/>
      <w:r w:rsidRPr="0001505C">
        <w:rPr>
          <w:i/>
        </w:rPr>
        <w:t xml:space="preserve"> à </w:t>
      </w:r>
      <w:proofErr w:type="spellStart"/>
      <w:r w:rsidRPr="0001505C">
        <w:rPr>
          <w:i/>
        </w:rPr>
        <w:t>une</w:t>
      </w:r>
      <w:proofErr w:type="spellEnd"/>
      <w:r w:rsidRPr="0001505C">
        <w:rPr>
          <w:i/>
        </w:rPr>
        <w:t xml:space="preserve"> </w:t>
      </w:r>
      <w:proofErr w:type="spellStart"/>
      <w:r w:rsidRPr="0001505C">
        <w:rPr>
          <w:i/>
        </w:rPr>
        <w:t>dame</w:t>
      </w:r>
      <w:proofErr w:type="spellEnd"/>
      <w:r w:rsidRPr="00C737DC">
        <w:t xml:space="preserve">) </w:t>
      </w:r>
    </w:p>
    <w:p w:rsidR="00291E18" w:rsidRDefault="00291E18" w:rsidP="00291E18">
      <w:pPr>
        <w:pStyle w:val="Aufzhlung"/>
        <w:spacing w:before="0" w:line="288" w:lineRule="auto"/>
      </w:pPr>
      <w:r w:rsidRPr="00C737DC">
        <w:t>Hörerwartung durch genaues Lesen der Aufgabe und der Antwortmöglichkeiten verfeinern</w:t>
      </w:r>
      <w:r>
        <w:t xml:space="preserve"> </w:t>
      </w:r>
      <w:r w:rsidRPr="00C737DC">
        <w:t>(Worauf muss beim Hören geachtet werden?)</w:t>
      </w:r>
    </w:p>
    <w:p w:rsidR="00291E18" w:rsidRDefault="00291E18" w:rsidP="00291E18">
      <w:pPr>
        <w:pStyle w:val="Aufzhlung"/>
        <w:spacing w:before="0" w:line="288" w:lineRule="auto"/>
      </w:pPr>
      <w:r w:rsidRPr="00C737DC">
        <w:t>aus der Hörsituation die richtigen Lösungen entnehmen (genaues Hinhören erforderlich)</w:t>
      </w:r>
    </w:p>
    <w:p w:rsidR="00291E18" w:rsidRDefault="00291E18" w:rsidP="00291E18">
      <w:pPr>
        <w:pStyle w:val="Aufzhlung"/>
        <w:spacing w:before="0" w:line="288" w:lineRule="auto"/>
      </w:pPr>
      <w:r w:rsidRPr="00C737DC">
        <w:t>durch Ausschlussverfahren die anderen Antwortmöglichkeiten ausschließen</w:t>
      </w:r>
    </w:p>
    <w:p w:rsidR="00291E18" w:rsidRDefault="00291E18" w:rsidP="00291E18">
      <w:pPr>
        <w:pStyle w:val="Aufzhlung"/>
        <w:spacing w:before="0" w:line="288" w:lineRule="auto"/>
      </w:pPr>
      <w:r w:rsidRPr="00C737DC">
        <w:t>themenrelevanten Wortschatz (Uhrzeiten, höflicher Dialog) aktivieren</w:t>
      </w:r>
    </w:p>
    <w:p w:rsidR="00291E18" w:rsidRDefault="00291E18" w:rsidP="00291E18">
      <w:pPr>
        <w:pStyle w:val="Aufzhlung"/>
        <w:spacing w:before="0" w:line="288" w:lineRule="auto"/>
      </w:pPr>
      <w:r w:rsidRPr="00C737DC">
        <w:t>Bilder mit gehörter Zeit in Verbindung bringen</w:t>
      </w:r>
    </w:p>
    <w:p w:rsidR="00291E18" w:rsidRDefault="00291E18" w:rsidP="00291E18">
      <w:pPr>
        <w:pStyle w:val="Aufzhlung"/>
        <w:spacing w:before="0" w:line="288" w:lineRule="auto"/>
      </w:pPr>
      <w:r w:rsidRPr="00C737DC">
        <w:t>irrelevante Informationen ignorieren</w:t>
      </w:r>
    </w:p>
    <w:p w:rsidR="00291E18" w:rsidRDefault="00291E18" w:rsidP="00291E18">
      <w:pPr>
        <w:pStyle w:val="Aufzhlung"/>
        <w:spacing w:before="0" w:line="288" w:lineRule="auto"/>
      </w:pPr>
      <w:r w:rsidRPr="00C737DC">
        <w:lastRenderedPageBreak/>
        <w:t>erkennen, dass die alte Dame sich zunächst irrt</w:t>
      </w:r>
    </w:p>
    <w:p w:rsidR="00291E18" w:rsidRPr="006E54DA" w:rsidRDefault="00291E18" w:rsidP="00291E18">
      <w:pPr>
        <w:pStyle w:val="Aufzhlung"/>
        <w:spacing w:before="0" w:line="288" w:lineRule="auto"/>
      </w:pPr>
      <w:r w:rsidRPr="006E54DA">
        <w:t>zweites Hören zur Kontrolle und Überprüfung der gefunden Lösung nutzen</w:t>
      </w:r>
    </w:p>
    <w:p w:rsidR="00291E18" w:rsidRPr="00414C36" w:rsidRDefault="00291E18" w:rsidP="00291E18">
      <w:pPr>
        <w:pStyle w:val="Flietext"/>
      </w:pPr>
      <w:r w:rsidRPr="00414C36">
        <w:t>Mögliche Schwierigkeiten:</w:t>
      </w:r>
    </w:p>
    <w:p w:rsidR="00291E18" w:rsidRDefault="00291E18" w:rsidP="00291E18">
      <w:pPr>
        <w:pStyle w:val="Aufzhlung"/>
        <w:spacing w:before="0" w:line="288" w:lineRule="auto"/>
      </w:pPr>
      <w:r w:rsidRPr="00414C36">
        <w:t xml:space="preserve">relevante Informationen folgen relativ kurz aufeinander </w:t>
      </w:r>
    </w:p>
    <w:p w:rsidR="00291E18" w:rsidRPr="00DF16A0" w:rsidRDefault="00291E18" w:rsidP="00291E18">
      <w:pPr>
        <w:pStyle w:val="Aufzhlung"/>
        <w:spacing w:before="0" w:line="288" w:lineRule="auto"/>
        <w:rPr>
          <w:lang w:val="fr-FR"/>
        </w:rPr>
      </w:pPr>
      <w:proofErr w:type="spellStart"/>
      <w:r w:rsidRPr="00C737DC">
        <w:rPr>
          <w:lang w:val="fr-FR"/>
        </w:rPr>
        <w:t>Merkmale</w:t>
      </w:r>
      <w:proofErr w:type="spellEnd"/>
      <w:r w:rsidRPr="00C737DC">
        <w:rPr>
          <w:lang w:val="fr-FR"/>
        </w:rPr>
        <w:t xml:space="preserve"> </w:t>
      </w:r>
      <w:proofErr w:type="spellStart"/>
      <w:r w:rsidRPr="00C737DC">
        <w:rPr>
          <w:lang w:val="fr-FR"/>
        </w:rPr>
        <w:t>eines</w:t>
      </w:r>
      <w:proofErr w:type="spellEnd"/>
      <w:r w:rsidRPr="00C737DC">
        <w:rPr>
          <w:lang w:val="fr-FR"/>
        </w:rPr>
        <w:t xml:space="preserve"> </w:t>
      </w:r>
      <w:proofErr w:type="spellStart"/>
      <w:r w:rsidRPr="00C737DC">
        <w:rPr>
          <w:lang w:val="fr-FR"/>
        </w:rPr>
        <w:t>höflichen</w:t>
      </w:r>
      <w:proofErr w:type="spellEnd"/>
      <w:r w:rsidRPr="00C737DC">
        <w:rPr>
          <w:lang w:val="fr-FR"/>
        </w:rPr>
        <w:t xml:space="preserve"> </w:t>
      </w:r>
      <w:proofErr w:type="spellStart"/>
      <w:r w:rsidRPr="00C737DC">
        <w:rPr>
          <w:lang w:val="fr-FR"/>
        </w:rPr>
        <w:t>Dialoges</w:t>
      </w:r>
      <w:proofErr w:type="spellEnd"/>
      <w:r w:rsidRPr="00C737DC">
        <w:rPr>
          <w:lang w:val="fr-FR"/>
        </w:rPr>
        <w:t xml:space="preserve"> (</w:t>
      </w:r>
      <w:r w:rsidRPr="00C03CFB">
        <w:rPr>
          <w:i/>
          <w:lang w:val="fr-FR"/>
        </w:rPr>
        <w:t>Merci, Excuse-moi, D’accord, Au revoir</w:t>
      </w:r>
      <w:r>
        <w:rPr>
          <w:lang w:val="fr-FR"/>
        </w:rPr>
        <w:t>)</w:t>
      </w:r>
    </w:p>
    <w:p w:rsidR="00291E18" w:rsidRDefault="00291E18" w:rsidP="00291E18">
      <w:pPr>
        <w:pStyle w:val="Aufzhlung"/>
        <w:spacing w:before="0" w:line="288" w:lineRule="auto"/>
      </w:pPr>
      <w:r w:rsidRPr="00C737DC">
        <w:t>keine Redundanzen</w:t>
      </w:r>
    </w:p>
    <w:p w:rsidR="00291E18" w:rsidRDefault="00291E18" w:rsidP="00291E18">
      <w:pPr>
        <w:pStyle w:val="Aufzhlung"/>
        <w:spacing w:before="0" w:line="288" w:lineRule="auto"/>
      </w:pPr>
      <w:r w:rsidRPr="00C737DC">
        <w:t>zwei Uhrzeiten genannt und daher könnten die Zahlen verwirren</w:t>
      </w:r>
    </w:p>
    <w:p w:rsidR="00291E18" w:rsidRDefault="00291E18" w:rsidP="00291E18">
      <w:pPr>
        <w:pStyle w:val="Aufzhlung"/>
        <w:spacing w:before="0" w:line="288" w:lineRule="auto"/>
      </w:pPr>
      <w:r w:rsidRPr="00C737DC">
        <w:t>Verwirrung durch Irren der alten Dame</w:t>
      </w:r>
    </w:p>
    <w:p w:rsidR="00291E18" w:rsidRPr="00C737DC" w:rsidRDefault="00291E18" w:rsidP="00291E18">
      <w:pPr>
        <w:pStyle w:val="Aufzhlung"/>
        <w:spacing w:before="0" w:line="288" w:lineRule="auto"/>
      </w:pPr>
      <w:r w:rsidRPr="00C737DC">
        <w:t>nur ein Teil des Dialoges ist für die Antworten relevant</w:t>
      </w:r>
    </w:p>
    <w:p w:rsidR="00291E18" w:rsidRPr="0053290E" w:rsidRDefault="00291E18" w:rsidP="00291E18">
      <w:pPr>
        <w:pStyle w:val="berschrift2"/>
      </w:pPr>
      <w:r w:rsidRPr="0053290E">
        <w:t>Anregungen für den Unterricht</w:t>
      </w:r>
    </w:p>
    <w:p w:rsidR="00291E18" w:rsidRPr="00414C36" w:rsidRDefault="00291E18" w:rsidP="00291E18">
      <w:pPr>
        <w:pStyle w:val="Flietext"/>
      </w:pPr>
      <w:r w:rsidRPr="00414C36">
        <w:t>Möglichkeiten der Leistungsdifferenzierung:</w:t>
      </w:r>
    </w:p>
    <w:p w:rsidR="00291E18" w:rsidRDefault="00291E18" w:rsidP="00291E18">
      <w:pPr>
        <w:pStyle w:val="Aufzhlung"/>
        <w:spacing w:before="0" w:line="288" w:lineRule="auto"/>
      </w:pPr>
      <w:r w:rsidRPr="00C737DC">
        <w:t>leichter: Antwortoptionen mit den Aussagen des Textes</w:t>
      </w:r>
    </w:p>
    <w:p w:rsidR="00291E18" w:rsidRDefault="00291E18" w:rsidP="00291E18">
      <w:pPr>
        <w:pStyle w:val="Aufzhlung"/>
        <w:spacing w:before="0" w:line="288" w:lineRule="auto"/>
      </w:pPr>
      <w:r w:rsidRPr="00C737DC">
        <w:t>leichter: Frage zur Situation</w:t>
      </w:r>
    </w:p>
    <w:p w:rsidR="00291E18" w:rsidRDefault="00291E18" w:rsidP="00291E18">
      <w:pPr>
        <w:pStyle w:val="Aufzhlung"/>
        <w:spacing w:before="0" w:line="288" w:lineRule="auto"/>
      </w:pPr>
      <w:r w:rsidRPr="00C737DC">
        <w:t>leichter: nicht nach der Uhrzeiten fragen</w:t>
      </w:r>
    </w:p>
    <w:p w:rsidR="00291E18" w:rsidRDefault="00291E18" w:rsidP="00291E18">
      <w:pPr>
        <w:pStyle w:val="Aufzhlung"/>
        <w:spacing w:before="0" w:line="288" w:lineRule="auto"/>
      </w:pPr>
      <w:r w:rsidRPr="00C737DC">
        <w:t xml:space="preserve">schwieriger: nach dem Problem des Dialoges fragen </w:t>
      </w:r>
    </w:p>
    <w:p w:rsidR="00291E18" w:rsidRDefault="00291E18" w:rsidP="00291E18">
      <w:pPr>
        <w:pStyle w:val="Aufzhlung"/>
        <w:spacing w:before="0" w:line="288" w:lineRule="auto"/>
      </w:pPr>
      <w:r w:rsidRPr="00C737DC">
        <w:t>schwieriger: Kurzantworten</w:t>
      </w:r>
    </w:p>
    <w:p w:rsidR="00291E18" w:rsidRPr="006E54DA" w:rsidRDefault="00291E18" w:rsidP="00291E18">
      <w:pPr>
        <w:pStyle w:val="Flietext"/>
      </w:pPr>
      <w:r w:rsidRPr="006E54DA">
        <w:t xml:space="preserve">Weiterarbeit am Thema: </w:t>
      </w:r>
    </w:p>
    <w:p w:rsidR="00291E18" w:rsidRPr="00804B5C" w:rsidRDefault="00291E18" w:rsidP="00291E18">
      <w:pPr>
        <w:pStyle w:val="Aufzhlung"/>
        <w:spacing w:before="0" w:line="288" w:lineRule="auto"/>
      </w:pPr>
      <w:r>
        <w:t xml:space="preserve">Wortschatzerweiterung: </w:t>
      </w:r>
      <w:r w:rsidRPr="00804B5C">
        <w:t>Uhrzeiten üben, höfliche Dialoge üben</w:t>
      </w:r>
    </w:p>
    <w:p w:rsidR="00291E18" w:rsidRPr="00804B5C" w:rsidRDefault="00291E18" w:rsidP="00291E18">
      <w:pPr>
        <w:pStyle w:val="Aufzhlung"/>
        <w:spacing w:before="0" w:line="288" w:lineRule="auto"/>
      </w:pPr>
      <w:r>
        <w:t xml:space="preserve">Leseverstehen: </w:t>
      </w:r>
      <w:r w:rsidRPr="00804B5C">
        <w:t>Sketche erarbeiten</w:t>
      </w:r>
    </w:p>
    <w:p w:rsidR="00291E18" w:rsidRPr="00804B5C" w:rsidRDefault="00291E18" w:rsidP="00291E18">
      <w:pPr>
        <w:pStyle w:val="Aufzhlung"/>
        <w:spacing w:before="0" w:line="288" w:lineRule="auto"/>
      </w:pPr>
      <w:r>
        <w:t xml:space="preserve">Sprechen: </w:t>
      </w:r>
      <w:r w:rsidRPr="00804B5C">
        <w:t>Sketche vorspielen, eigene erstellen lassen und vortragen</w:t>
      </w:r>
    </w:p>
    <w:p w:rsidR="00291E18" w:rsidRDefault="00291E18" w:rsidP="00291E18">
      <w:pPr>
        <w:pStyle w:val="Aufzhlung"/>
        <w:spacing w:before="0" w:line="288" w:lineRule="auto"/>
      </w:pPr>
      <w:r>
        <w:t xml:space="preserve">Sprechen/Hörverstehen: </w:t>
      </w:r>
    </w:p>
    <w:p w:rsidR="00291E18" w:rsidRPr="00804B5C" w:rsidRDefault="00291E18" w:rsidP="00291E18">
      <w:pPr>
        <w:pStyle w:val="Aufzhlung2"/>
      </w:pPr>
      <w:r w:rsidRPr="00804B5C">
        <w:t>gezielt Zahlen(</w:t>
      </w:r>
      <w:r>
        <w:t>z. B.</w:t>
      </w:r>
      <w:r w:rsidRPr="00804B5C">
        <w:t xml:space="preserve"> Uhrzeiten, Telefonnummern, Preise) in Ansagen und Gespräche einbauen und diese verstehen </w:t>
      </w:r>
    </w:p>
    <w:p w:rsidR="00291E18" w:rsidRPr="00804B5C" w:rsidRDefault="00291E18" w:rsidP="00291E18">
      <w:pPr>
        <w:pStyle w:val="Aufzhlung2"/>
      </w:pPr>
      <w:r w:rsidRPr="00804B5C">
        <w:t xml:space="preserve">Rollenspiele mit Alltagssituationen </w:t>
      </w:r>
    </w:p>
    <w:p w:rsidR="00291E18" w:rsidRPr="00804B5C" w:rsidRDefault="00291E18" w:rsidP="00291E18">
      <w:pPr>
        <w:pStyle w:val="Aufzhlung"/>
        <w:spacing w:before="0" w:line="288" w:lineRule="auto"/>
      </w:pPr>
      <w:r w:rsidRPr="00414C36">
        <w:t>Hörverstehen</w:t>
      </w:r>
      <w:r>
        <w:t xml:space="preserve">: </w:t>
      </w:r>
      <w:r w:rsidRPr="00804B5C">
        <w:t xml:space="preserve">komplexe Hörtexte rekonstruieren </w:t>
      </w:r>
    </w:p>
    <w:p w:rsidR="00291E18" w:rsidRPr="00414C36" w:rsidRDefault="00291E18" w:rsidP="00291E18">
      <w:pPr>
        <w:pStyle w:val="Flietext"/>
      </w:pPr>
      <w:r w:rsidRPr="00414C36">
        <w:t xml:space="preserve">Weiterarbeit am </w:t>
      </w:r>
      <w:proofErr w:type="spellStart"/>
      <w:r w:rsidRPr="00414C36">
        <w:t>Hörstil</w:t>
      </w:r>
      <w:proofErr w:type="spellEnd"/>
      <w:r w:rsidRPr="00414C36">
        <w:t>:</w:t>
      </w:r>
    </w:p>
    <w:p w:rsidR="00291E18" w:rsidRDefault="00291E18" w:rsidP="00291E18">
      <w:pPr>
        <w:pStyle w:val="Aufzhlung"/>
        <w:spacing w:before="0" w:line="288" w:lineRule="auto"/>
      </w:pPr>
      <w:r w:rsidRPr="00C737DC">
        <w:t>aus Texten zentrale Informationen nach dem Muster Wer? Wo? Wie? Warum? selbständig oder</w:t>
      </w:r>
      <w:r>
        <w:t xml:space="preserve"> mit dem Partner entnehmen</w:t>
      </w:r>
    </w:p>
    <w:p w:rsidR="00291E18" w:rsidRDefault="00291E18" w:rsidP="00291E18">
      <w:pPr>
        <w:pStyle w:val="Aufzhlung"/>
        <w:spacing w:before="0" w:line="288" w:lineRule="auto"/>
      </w:pPr>
      <w:r w:rsidRPr="00C737DC">
        <w:t>in verschiedenen kurzen Gesprächen Sprechabsichten und/oder Ergebnis bestimmen (</w:t>
      </w:r>
      <w:r>
        <w:t xml:space="preserve">z. B. </w:t>
      </w:r>
      <w:r w:rsidRPr="00C737DC">
        <w:t xml:space="preserve">Überschriften oder Bildern zuordnen). </w:t>
      </w:r>
    </w:p>
    <w:p w:rsidR="00291E18" w:rsidRPr="00C737DC" w:rsidRDefault="00291E18" w:rsidP="00291E18">
      <w:pPr>
        <w:pStyle w:val="Aufzhlung"/>
        <w:spacing w:before="0" w:line="288" w:lineRule="auto"/>
      </w:pPr>
      <w:r w:rsidRPr="00C737DC">
        <w:t>als Steigerung Themen komplexerer Hörtexte (</w:t>
      </w:r>
      <w:r>
        <w:t>z. B.</w:t>
      </w:r>
      <w:r w:rsidRPr="00C737DC">
        <w:t xml:space="preserve"> mit mehreren Sprechern oder Nachrichten</w:t>
      </w:r>
      <w:r>
        <w:t xml:space="preserve"> </w:t>
      </w:r>
      <w:r w:rsidRPr="00C737DC">
        <w:t>zuordnen lassen)</w:t>
      </w:r>
    </w:p>
    <w:p w:rsidR="00005275" w:rsidRPr="00CC50BC" w:rsidRDefault="00005275" w:rsidP="009A2247">
      <w:pPr>
        <w:pStyle w:val="berschrift2"/>
      </w:pPr>
    </w:p>
    <w:p w:rsidR="00143DF0" w:rsidRDefault="00143DF0" w:rsidP="00005275">
      <w:pPr>
        <w:rPr>
          <w:sz w:val="24"/>
        </w:rPr>
      </w:pPr>
    </w:p>
    <w:sectPr w:rsidR="00143DF0" w:rsidSect="00D60A6F">
      <w:footerReference w:type="even" r:id="rId11"/>
      <w:footerReference w:type="default" r:id="rId12"/>
      <w:headerReference w:type="first" r:id="rId13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1527" w:rsidRDefault="00D11527">
      <w:r>
        <w:separator/>
      </w:r>
    </w:p>
  </w:endnote>
  <w:endnote w:type="continuationSeparator" w:id="0">
    <w:p w:rsidR="00D11527" w:rsidRDefault="00D11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34C" w:rsidRDefault="0059034C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34C" w:rsidRDefault="0059034C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291E18">
      <w:rPr>
        <w:rStyle w:val="Seitenzahl"/>
        <w:noProof/>
      </w:rPr>
      <w:t>2</w: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1527" w:rsidRDefault="00D11527">
      <w:r>
        <w:separator/>
      </w:r>
    </w:p>
  </w:footnote>
  <w:footnote w:type="continuationSeparator" w:id="0">
    <w:p w:rsidR="00D11527" w:rsidRDefault="00D115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34C" w:rsidRDefault="00005275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CE61ED"/>
    <w:multiLevelType w:val="hybridMultilevel"/>
    <w:tmpl w:val="0E1452EC"/>
    <w:lvl w:ilvl="0" w:tplc="04070003">
      <w:start w:val="1"/>
      <w:numFmt w:val="bullet"/>
      <w:lvlText w:val="o"/>
      <w:lvlJc w:val="left"/>
      <w:pPr>
        <w:tabs>
          <w:tab w:val="num" w:pos="680"/>
        </w:tabs>
        <w:ind w:left="680" w:hanging="34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-631"/>
        </w:tabs>
        <w:ind w:left="-631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89"/>
        </w:tabs>
        <w:ind w:left="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809"/>
        </w:tabs>
        <w:ind w:left="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529"/>
        </w:tabs>
        <w:ind w:left="1529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249"/>
        </w:tabs>
        <w:ind w:left="2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2969"/>
        </w:tabs>
        <w:ind w:left="2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689"/>
        </w:tabs>
        <w:ind w:left="3689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409"/>
        </w:tabs>
        <w:ind w:left="4409" w:hanging="360"/>
      </w:pPr>
      <w:rPr>
        <w:rFonts w:ascii="Wingdings" w:hAnsi="Wingdings" w:hint="default"/>
      </w:rPr>
    </w:lvl>
  </w:abstractNum>
  <w:abstractNum w:abstractNumId="6" w15:restartNumberingAfterBreak="0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DC25E8"/>
    <w:multiLevelType w:val="hybridMultilevel"/>
    <w:tmpl w:val="588C8222"/>
    <w:lvl w:ilvl="0" w:tplc="DCCC23D2">
      <w:numFmt w:val="bullet"/>
      <w:pStyle w:val="Aufzhlung2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CA44457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8CA36FA"/>
    <w:multiLevelType w:val="hybridMultilevel"/>
    <w:tmpl w:val="B024E2E6"/>
    <w:lvl w:ilvl="0" w:tplc="F41A3256">
      <w:numFmt w:val="bullet"/>
      <w:lvlText w:val="-"/>
      <w:lvlJc w:val="left"/>
      <w:pPr>
        <w:tabs>
          <w:tab w:val="num" w:pos="2751"/>
        </w:tabs>
        <w:ind w:left="2751" w:hanging="34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7"/>
  </w:num>
  <w:num w:numId="9">
    <w:abstractNumId w:val="9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275"/>
    <w:rsid w:val="00005275"/>
    <w:rsid w:val="00036691"/>
    <w:rsid w:val="00047F6F"/>
    <w:rsid w:val="0006149C"/>
    <w:rsid w:val="00081387"/>
    <w:rsid w:val="000B00DB"/>
    <w:rsid w:val="000B4812"/>
    <w:rsid w:val="000D2DB0"/>
    <w:rsid w:val="000D5D22"/>
    <w:rsid w:val="000E6666"/>
    <w:rsid w:val="000E697C"/>
    <w:rsid w:val="001048AC"/>
    <w:rsid w:val="00117BA5"/>
    <w:rsid w:val="00121C99"/>
    <w:rsid w:val="00122EF9"/>
    <w:rsid w:val="001323FA"/>
    <w:rsid w:val="00143DF0"/>
    <w:rsid w:val="00173A9F"/>
    <w:rsid w:val="00176D67"/>
    <w:rsid w:val="001C20E7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91E18"/>
    <w:rsid w:val="002A3F85"/>
    <w:rsid w:val="002B22BB"/>
    <w:rsid w:val="00304067"/>
    <w:rsid w:val="00304DCD"/>
    <w:rsid w:val="003172B8"/>
    <w:rsid w:val="00325775"/>
    <w:rsid w:val="00354F25"/>
    <w:rsid w:val="003651DD"/>
    <w:rsid w:val="003751AF"/>
    <w:rsid w:val="00375D62"/>
    <w:rsid w:val="0039244B"/>
    <w:rsid w:val="003A496B"/>
    <w:rsid w:val="003B3A83"/>
    <w:rsid w:val="003C1D06"/>
    <w:rsid w:val="003C4D9A"/>
    <w:rsid w:val="003C5441"/>
    <w:rsid w:val="003C7D61"/>
    <w:rsid w:val="003D50E7"/>
    <w:rsid w:val="003D6D24"/>
    <w:rsid w:val="003D7948"/>
    <w:rsid w:val="00426CE8"/>
    <w:rsid w:val="00432124"/>
    <w:rsid w:val="00455169"/>
    <w:rsid w:val="00460D51"/>
    <w:rsid w:val="00461D1A"/>
    <w:rsid w:val="004A0EB1"/>
    <w:rsid w:val="004D1DCE"/>
    <w:rsid w:val="004D54E8"/>
    <w:rsid w:val="004F4AE1"/>
    <w:rsid w:val="004F70C4"/>
    <w:rsid w:val="0050377F"/>
    <w:rsid w:val="00510900"/>
    <w:rsid w:val="00515C4D"/>
    <w:rsid w:val="005163C7"/>
    <w:rsid w:val="00542EEE"/>
    <w:rsid w:val="00566351"/>
    <w:rsid w:val="00573AB9"/>
    <w:rsid w:val="0059034C"/>
    <w:rsid w:val="00593590"/>
    <w:rsid w:val="005A6D89"/>
    <w:rsid w:val="005D22C4"/>
    <w:rsid w:val="0061709D"/>
    <w:rsid w:val="006330E5"/>
    <w:rsid w:val="00666933"/>
    <w:rsid w:val="00687ABE"/>
    <w:rsid w:val="00692E69"/>
    <w:rsid w:val="006F52F5"/>
    <w:rsid w:val="00724400"/>
    <w:rsid w:val="00737AB1"/>
    <w:rsid w:val="00753D68"/>
    <w:rsid w:val="00756CB3"/>
    <w:rsid w:val="007A336F"/>
    <w:rsid w:val="007A3D94"/>
    <w:rsid w:val="007A45ED"/>
    <w:rsid w:val="007B7BC3"/>
    <w:rsid w:val="007C729F"/>
    <w:rsid w:val="007D4262"/>
    <w:rsid w:val="007E2F93"/>
    <w:rsid w:val="00803E25"/>
    <w:rsid w:val="008051D6"/>
    <w:rsid w:val="00834EDF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D109B"/>
    <w:rsid w:val="008F090C"/>
    <w:rsid w:val="009050C7"/>
    <w:rsid w:val="009359CE"/>
    <w:rsid w:val="0094519A"/>
    <w:rsid w:val="00945238"/>
    <w:rsid w:val="00951247"/>
    <w:rsid w:val="009556C1"/>
    <w:rsid w:val="009946D3"/>
    <w:rsid w:val="009A2247"/>
    <w:rsid w:val="009A5EFF"/>
    <w:rsid w:val="009A6A91"/>
    <w:rsid w:val="009C47FB"/>
    <w:rsid w:val="009D2627"/>
    <w:rsid w:val="00A03F22"/>
    <w:rsid w:val="00A12FBB"/>
    <w:rsid w:val="00A13FB9"/>
    <w:rsid w:val="00A45470"/>
    <w:rsid w:val="00A527A9"/>
    <w:rsid w:val="00A74051"/>
    <w:rsid w:val="00A8242C"/>
    <w:rsid w:val="00AD2EBA"/>
    <w:rsid w:val="00AE09C7"/>
    <w:rsid w:val="00B0258E"/>
    <w:rsid w:val="00B511DD"/>
    <w:rsid w:val="00B64CD2"/>
    <w:rsid w:val="00B8136A"/>
    <w:rsid w:val="00B93D5C"/>
    <w:rsid w:val="00BB4632"/>
    <w:rsid w:val="00BD2EAF"/>
    <w:rsid w:val="00BE5DEA"/>
    <w:rsid w:val="00C01791"/>
    <w:rsid w:val="00C12C3E"/>
    <w:rsid w:val="00C30223"/>
    <w:rsid w:val="00C31DDF"/>
    <w:rsid w:val="00C82E79"/>
    <w:rsid w:val="00C93D69"/>
    <w:rsid w:val="00C974B6"/>
    <w:rsid w:val="00CC00CD"/>
    <w:rsid w:val="00CE6C83"/>
    <w:rsid w:val="00CF0367"/>
    <w:rsid w:val="00CF4215"/>
    <w:rsid w:val="00D01663"/>
    <w:rsid w:val="00D03669"/>
    <w:rsid w:val="00D06B7B"/>
    <w:rsid w:val="00D11527"/>
    <w:rsid w:val="00D11CFD"/>
    <w:rsid w:val="00D2434A"/>
    <w:rsid w:val="00D44C7A"/>
    <w:rsid w:val="00D47772"/>
    <w:rsid w:val="00D608AD"/>
    <w:rsid w:val="00D60A6F"/>
    <w:rsid w:val="00DE679B"/>
    <w:rsid w:val="00DF3422"/>
    <w:rsid w:val="00E0041B"/>
    <w:rsid w:val="00E11F3D"/>
    <w:rsid w:val="00E13683"/>
    <w:rsid w:val="00E1590B"/>
    <w:rsid w:val="00E24E44"/>
    <w:rsid w:val="00E327D9"/>
    <w:rsid w:val="00E40B83"/>
    <w:rsid w:val="00E47315"/>
    <w:rsid w:val="00E56435"/>
    <w:rsid w:val="00E6555C"/>
    <w:rsid w:val="00E72B99"/>
    <w:rsid w:val="00E76C10"/>
    <w:rsid w:val="00EB1981"/>
    <w:rsid w:val="00EC0D58"/>
    <w:rsid w:val="00ED747C"/>
    <w:rsid w:val="00EF6278"/>
    <w:rsid w:val="00F0154F"/>
    <w:rsid w:val="00F11B49"/>
    <w:rsid w:val="00F24C3F"/>
    <w:rsid w:val="00F43CA1"/>
    <w:rsid w:val="00F6230D"/>
    <w:rsid w:val="00F65826"/>
    <w:rsid w:val="00F72F9F"/>
    <w:rsid w:val="00F74924"/>
    <w:rsid w:val="00F77920"/>
    <w:rsid w:val="00F8610C"/>
    <w:rsid w:val="00FA6CC8"/>
    <w:rsid w:val="00FA77D2"/>
    <w:rsid w:val="00FC2940"/>
    <w:rsid w:val="00FC3D20"/>
    <w:rsid w:val="00FD03AA"/>
    <w:rsid w:val="00FD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EDC600"/>
  <w15:docId w15:val="{853211EF-75FC-4EDD-B6D7-1310CB30B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left w:w="57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3C4D9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C4D9A"/>
    <w:rPr>
      <w:rFonts w:ascii="Tahoma" w:hAnsi="Tahoma" w:cs="Tahoma"/>
      <w:sz w:val="16"/>
      <w:szCs w:val="16"/>
    </w:rPr>
  </w:style>
  <w:style w:type="paragraph" w:customStyle="1" w:styleId="IQB-Aufgabentitel">
    <w:name w:val="IQB-Aufgabentitel"/>
    <w:basedOn w:val="IQBTHAufgabentitel"/>
    <w:rsid w:val="00291E18"/>
    <w:pPr>
      <w:spacing w:before="240" w:after="0" w:line="288" w:lineRule="auto"/>
    </w:pPr>
    <w:rPr>
      <w:lang w:val="x-none"/>
    </w:rPr>
  </w:style>
  <w:style w:type="paragraph" w:customStyle="1" w:styleId="IQB-Teilaufgabentitel">
    <w:name w:val="IQB-Teilaufgabentitel"/>
    <w:basedOn w:val="Standard"/>
    <w:link w:val="IQB-TeilaufgabentitelZchn"/>
    <w:rsid w:val="00291E18"/>
    <w:pPr>
      <w:keepNext/>
      <w:spacing w:before="120" w:after="120"/>
    </w:pPr>
    <w:rPr>
      <w:b/>
      <w:sz w:val="24"/>
    </w:rPr>
  </w:style>
  <w:style w:type="paragraph" w:customStyle="1" w:styleId="IQB-RSNormal">
    <w:name w:val="IQB-RSNormal"/>
    <w:basedOn w:val="Standard"/>
    <w:link w:val="IQB-RSNormalZchn"/>
    <w:qFormat/>
    <w:rsid w:val="00291E18"/>
    <w:pPr>
      <w:spacing w:after="0"/>
    </w:pPr>
    <w:rPr>
      <w:rFonts w:cs="Arial"/>
      <w:sz w:val="18"/>
      <w:szCs w:val="22"/>
    </w:rPr>
  </w:style>
  <w:style w:type="character" w:customStyle="1" w:styleId="IQB-RSNormalZchn">
    <w:name w:val="IQB-RSNormal Zchn"/>
    <w:basedOn w:val="Absatz-Standardschriftart"/>
    <w:link w:val="IQB-RSNormal"/>
    <w:rsid w:val="00291E18"/>
    <w:rPr>
      <w:rFonts w:ascii="Arial" w:hAnsi="Arial" w:cs="Arial"/>
      <w:sz w:val="18"/>
      <w:szCs w:val="22"/>
    </w:rPr>
  </w:style>
  <w:style w:type="paragraph" w:customStyle="1" w:styleId="IQB-RSCodeValue">
    <w:name w:val="IQB-RSCodeValue"/>
    <w:basedOn w:val="Standard"/>
    <w:link w:val="IQB-RSCodeValueZchn"/>
    <w:qFormat/>
    <w:rsid w:val="00291E18"/>
    <w:pPr>
      <w:spacing w:after="0"/>
    </w:pPr>
    <w:rPr>
      <w:sz w:val="18"/>
    </w:rPr>
  </w:style>
  <w:style w:type="character" w:customStyle="1" w:styleId="IQB-RSCodeValueZchn">
    <w:name w:val="IQB-RSCodeValue Zchn"/>
    <w:basedOn w:val="Absatz-Standardschriftart"/>
    <w:link w:val="IQB-RSCodeValue"/>
    <w:rsid w:val="00291E18"/>
    <w:rPr>
      <w:rFonts w:ascii="Arial" w:hAnsi="Arial"/>
      <w:sz w:val="18"/>
      <w:szCs w:val="24"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291E18"/>
    <w:rPr>
      <w:rFonts w:ascii="Arial" w:hAnsi="Arial"/>
      <w:b/>
      <w:sz w:val="24"/>
      <w:szCs w:val="24"/>
    </w:rPr>
  </w:style>
  <w:style w:type="paragraph" w:customStyle="1" w:styleId="IQB-Merkmal">
    <w:name w:val="IQB-Merkmal"/>
    <w:basedOn w:val="Standard"/>
    <w:link w:val="IQB-MerkmalZchn"/>
    <w:qFormat/>
    <w:rsid w:val="00291E18"/>
    <w:pPr>
      <w:spacing w:after="0"/>
    </w:pPr>
    <w:rPr>
      <w:sz w:val="18"/>
      <w:szCs w:val="22"/>
    </w:rPr>
  </w:style>
  <w:style w:type="paragraph" w:customStyle="1" w:styleId="IQB-Merkmalswert">
    <w:name w:val="IQB-Merkmalswert"/>
    <w:basedOn w:val="Standard"/>
    <w:link w:val="IQB-MerkmalswertZchn"/>
    <w:qFormat/>
    <w:rsid w:val="00291E18"/>
    <w:pPr>
      <w:spacing w:after="0"/>
    </w:pPr>
    <w:rPr>
      <w:sz w:val="18"/>
    </w:rPr>
  </w:style>
  <w:style w:type="character" w:customStyle="1" w:styleId="IQB-MerkmalZchn">
    <w:name w:val="IQB-Merkmal Zchn"/>
    <w:basedOn w:val="IQB-TeilaufgabentitelZchn"/>
    <w:link w:val="IQB-Merkmal"/>
    <w:rsid w:val="00291E18"/>
    <w:rPr>
      <w:rFonts w:ascii="Arial" w:hAnsi="Arial"/>
      <w:b w:val="0"/>
      <w:sz w:val="18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291E18"/>
    <w:rPr>
      <w:rFonts w:ascii="Arial" w:hAnsi="Arial"/>
      <w:b w:val="0"/>
      <w:sz w:val="18"/>
      <w:szCs w:val="24"/>
    </w:rPr>
  </w:style>
  <w:style w:type="paragraph" w:customStyle="1" w:styleId="IQB-Teilaufgabengrafik">
    <w:name w:val="IQB-Teilaufgabengrafik"/>
    <w:basedOn w:val="Standard"/>
    <w:link w:val="IQB-TeilaufgabengrafikZchn"/>
    <w:qFormat/>
    <w:rsid w:val="00291E18"/>
    <w:pPr>
      <w:widowControl w:val="0"/>
      <w:spacing w:after="120"/>
    </w:pPr>
    <w:rPr>
      <w:sz w:val="24"/>
    </w:rPr>
  </w:style>
  <w:style w:type="character" w:customStyle="1" w:styleId="IQB-TeilaufgabengrafikZchn">
    <w:name w:val="IQB-Teilaufgabengrafik Zchn"/>
    <w:basedOn w:val="Absatz-Standardschriftart"/>
    <w:link w:val="IQB-Teilaufgabengrafik"/>
    <w:rsid w:val="00291E18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Standard"/>
    <w:link w:val="IQB-AufgabengrafikZchn"/>
    <w:qFormat/>
    <w:rsid w:val="00291E18"/>
    <w:pPr>
      <w:widowControl w:val="0"/>
      <w:spacing w:after="120"/>
    </w:pPr>
    <w:rPr>
      <w:sz w:val="24"/>
    </w:rPr>
  </w:style>
  <w:style w:type="character" w:customStyle="1" w:styleId="IQB-AufgabengrafikZchn">
    <w:name w:val="IQB-Aufgabengrafik Zchn"/>
    <w:basedOn w:val="IQB-TeilaufgabengrafikZchn"/>
    <w:link w:val="IQB-Aufgabengrafik"/>
    <w:rsid w:val="00291E18"/>
    <w:rPr>
      <w:rFonts w:ascii="Arial" w:hAnsi="Arial"/>
      <w:sz w:val="24"/>
      <w:szCs w:val="24"/>
    </w:rPr>
  </w:style>
  <w:style w:type="paragraph" w:customStyle="1" w:styleId="Aufzhlung2">
    <w:name w:val="Aufzählung 2"/>
    <w:basedOn w:val="Aufzhlung"/>
    <w:qFormat/>
    <w:rsid w:val="00291E18"/>
    <w:pPr>
      <w:numPr>
        <w:numId w:val="11"/>
      </w:numPr>
      <w:spacing w:before="0" w:line="28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Did_Handreich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Vorlage_Did_Handreichung</Template>
  <TotalTime>0</TotalTime>
  <Pages>2</Pages>
  <Words>400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Frederike Rose</dc:creator>
  <cp:lastModifiedBy>Lisa Koch</cp:lastModifiedBy>
  <cp:revision>3</cp:revision>
  <cp:lastPrinted>2007-01-11T14:25:00Z</cp:lastPrinted>
  <dcterms:created xsi:type="dcterms:W3CDTF">2015-12-11T13:43:00Z</dcterms:created>
  <dcterms:modified xsi:type="dcterms:W3CDTF">2020-11-09T15:26:00Z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